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600" w:lineRule="atLeast"/>
        <w:ind w:left="0" w:firstLine="420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shd w:val="clear" w:fill="FFFFFF"/>
        </w:rPr>
        <w:t>重庆市社会科学规划项目过程管理和结项事宜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各相关单位科研管理部门和项目负责人：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为加强市社科规划项目的管理，经研究，2015年立项资助的市社科规划项目（重点、一般、青年、博士、培育等项目），须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登陆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“规划项目管理系统”（以下简称系统）http://xmsb.cqskl.com/login.shtml，填报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项目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进展情况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和申请结项。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立项项目在研究过程中，如涉及以下内容，须由项目负责人在系统中进行填报。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一、开题情况（如有开题），须填报：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1.开题方式；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2.开题时间、地点、评议专家等；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3.开题情况综述：可涉及题目、内容、方法、组织、分工、进度、经费分配、预期成果等方面；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4.专家评议要点。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二、变更情况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项目立项后，原则上不得随意变更项目设计和研究计划，因故确需对研究计划作重要调整、变更或终止的，须及时录入系统并提交，其单位科研管理部门审核，报市社科规划办审批。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三、召开会议情况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召开的与项目研究相关的会议等情况。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四、调研情况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与项目研究相关的调研活动等情况。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五、论文发表情况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公开发表的相关论文情况，并上传：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1.有成果基金标示的论文；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2.与其研究项目紧密相关，但没有成果基金标示的论文；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3.其他。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单位科研管理部门需审核其真实性后提交。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六、成果转化情况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uto"/>
        <w:ind w:left="0" w:firstLine="645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应用类研究项目，是否向《重庆社科成果要报》提交稿件、稿件名称、内容和领导批示等情况。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line="360" w:lineRule="auto"/>
        <w:ind w:left="0" w:firstLine="645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项目结项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hd w:val="clear" w:fill="FFFFFF"/>
        <w:spacing w:line="360" w:lineRule="auto"/>
        <w:ind w:left="645" w:leftChars="0" w:right="0" w:rightChars="0"/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1、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登陆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网上系统填报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“鉴定结项申请书”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2015年以前立项的科研项目负责人需要自己注册账号，待创作科研处审核通过后进行系统填报，2015年以后立项科研项目仍使用申报时的系统账号和密码。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hd w:val="clear" w:fill="FFFFFF"/>
        <w:spacing w:line="360" w:lineRule="auto"/>
        <w:ind w:left="645"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2、按照系统要求上传项目成果和填报相关结项材料，并网上提交至创作科研处，科研处在系统上审核通过后，项目负责人再从系统上下载纸质材料报送至创作科研处。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600" w:lineRule="atLeas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600" w:lineRule="atLeast"/>
        <w:ind w:left="0" w:firstLine="42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>                       重庆市社会科学规划办公室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360" w:lineRule="atLeast"/>
        <w:ind w:lef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 xml:space="preserve">                          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3"/>
          <w:szCs w:val="33"/>
          <w:shd w:val="clear" w:fill="FFFFFF"/>
          <w:lang w:val="en-US" w:eastAsia="zh-CN"/>
        </w:rPr>
        <w:t xml:space="preserve">   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>2015年12月22日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附件：</w:t>
      </w:r>
    </w:p>
    <w:p>
      <w:pPr>
        <w:pStyle w:val="3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项目立项后的过程管理操作说明</w:t>
      </w:r>
    </w:p>
    <w:p>
      <w:pPr>
        <w:pStyle w:val="7"/>
        <w:numPr>
          <w:ilvl w:val="0"/>
          <w:numId w:val="2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项目研究过程材料提交</w:t>
      </w:r>
    </w:p>
    <w:p>
      <w:pPr>
        <w:pStyle w:val="7"/>
        <w:numPr>
          <w:ilvl w:val="1"/>
          <w:numId w:val="3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登录系统，选择立项项目管理</w:t>
      </w:r>
      <w:bookmarkStart w:id="0" w:name="_GoBack"/>
      <w:bookmarkEnd w:id="0"/>
    </w:p>
    <w:p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1990725" cy="202882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3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如下图，选中项目点击项目过程材料按钮，便可查看项目过程材料列表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5210175" cy="876300"/>
            <wp:effectExtent l="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3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如下图，点击增加按钮，便可增加项目过程材料</w:t>
      </w:r>
    </w:p>
    <w:p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3867150" cy="1809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3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如下图填写相应信息点击保存便可保存提交的材料</w:t>
      </w:r>
    </w:p>
    <w:p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3924300" cy="1571625"/>
            <wp:effectExtent l="0" t="0" r="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0"/>
          <w:numId w:val="2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公开发布论文上传</w:t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登录系统，选择立项项目管理</w:t>
      </w:r>
    </w:p>
    <w:p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</w:rPr>
        <w:drawing>
          <wp:inline distT="0" distB="0" distL="114300" distR="114300">
            <wp:extent cx="2057400" cy="207645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如下图，选中项目点击公开发表的相关论文按钮，便可查看项目论文列表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5191125" cy="762000"/>
            <wp:effectExtent l="0" t="0" r="952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如下图，点击增加按钮，便可增加项目论文</w:t>
      </w:r>
    </w:p>
    <w:p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4581525" cy="2114550"/>
            <wp:effectExtent l="0" t="0" r="9525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如下图填写相应信息点击保存便可保存提交的论文</w:t>
      </w:r>
    </w:p>
    <w:p>
      <w:pPr>
        <w:jc w:val="center"/>
        <w:rPr>
          <w:rFonts w:cs="Times New Roman"/>
          <w:b/>
          <w:bCs/>
        </w:rPr>
      </w:pPr>
      <w:r>
        <w:rPr>
          <w:rFonts w:cs="Times New Roman"/>
        </w:rPr>
        <w:drawing>
          <wp:inline distT="0" distB="0" distL="114300" distR="114300">
            <wp:extent cx="4629150" cy="1885950"/>
            <wp:effectExtent l="0" t="0" r="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cs="Times New Roman"/>
          <w:b/>
          <w:bCs/>
          <w:sz w:val="28"/>
          <w:szCs w:val="28"/>
        </w:rPr>
      </w:pPr>
    </w:p>
    <w:p>
      <w:pPr>
        <w:pStyle w:val="7"/>
        <w:numPr>
          <w:ilvl w:val="0"/>
          <w:numId w:val="2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公开发布论文上传</w:t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登录系统，选择立项项目管理</w:t>
      </w:r>
    </w:p>
    <w:p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</w:rPr>
        <w:drawing>
          <wp:inline distT="0" distB="0" distL="114300" distR="114300">
            <wp:extent cx="2057400" cy="2076450"/>
            <wp:effectExtent l="0" t="0" r="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如下图，选中项目点击重庆社科成果要报按钮，便可查看项目论文列表</w:t>
      </w:r>
    </w:p>
    <w:p>
      <w:pPr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5267325" cy="619125"/>
            <wp:effectExtent l="0" t="0" r="9525" b="952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如下图，点击增加按钮，便可增加项目成果要报</w:t>
      </w:r>
    </w:p>
    <w:p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4295775" cy="1981200"/>
            <wp:effectExtent l="0" t="0" r="9525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如下图填写相应信息点击保存便可保存提交的要报</w:t>
      </w:r>
    </w:p>
    <w:p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</w:rPr>
        <w:drawing>
          <wp:inline distT="0" distB="0" distL="114300" distR="114300">
            <wp:extent cx="4295775" cy="1752600"/>
            <wp:effectExtent l="0" t="0" r="9525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Times New Roman"/>
          <w:b/>
          <w:bCs/>
          <w:sz w:val="28"/>
          <w:szCs w:val="28"/>
        </w:rPr>
      </w:pPr>
    </w:p>
    <w:p>
      <w:pPr>
        <w:pStyle w:val="7"/>
        <w:numPr>
          <w:ilvl w:val="0"/>
          <w:numId w:val="2"/>
        </w:numPr>
        <w:ind w:firstLineChars="0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变更申请</w:t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登录系统，选择立项项目管理</w:t>
      </w:r>
    </w:p>
    <w:p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</w:rPr>
        <w:drawing>
          <wp:inline distT="0" distB="0" distL="114300" distR="114300">
            <wp:extent cx="2057400" cy="2076450"/>
            <wp:effectExtent l="0" t="0" r="0" b="0"/>
            <wp:docPr id="1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如下图，选中项目点击变更申请按钮</w:t>
      </w:r>
    </w:p>
    <w:p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</w:rPr>
        <w:drawing>
          <wp:inline distT="0" distB="0" distL="114300" distR="114300">
            <wp:extent cx="5248275" cy="819150"/>
            <wp:effectExtent l="0" t="0" r="9525" b="0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填写相关变更申请信息</w:t>
      </w:r>
    </w:p>
    <w:p>
      <w:pPr>
        <w:jc w:val="left"/>
        <w:rPr>
          <w:rFonts w:cs="Times New Roman"/>
        </w:rPr>
      </w:pPr>
      <w:r>
        <w:rPr>
          <w:rFonts w:cs="Times New Roman"/>
        </w:rPr>
        <w:drawing>
          <wp:inline distT="0" distB="0" distL="114300" distR="114300">
            <wp:extent cx="5210175" cy="2781300"/>
            <wp:effectExtent l="0" t="0" r="9525" b="0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numPr>
          <w:ilvl w:val="1"/>
          <w:numId w:val="2"/>
        </w:numPr>
        <w:ind w:firstLineChars="0"/>
        <w:jc w:val="left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注意：提交申请后请在项目列表中下载审批表打印提交。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00FB9"/>
    <w:multiLevelType w:val="multilevel"/>
    <w:tmpl w:val="2F700FB9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58CB509E"/>
    <w:multiLevelType w:val="singleLevel"/>
    <w:tmpl w:val="58CB509E"/>
    <w:lvl w:ilvl="0" w:tentative="0">
      <w:start w:val="7"/>
      <w:numFmt w:val="chineseCounting"/>
      <w:suff w:val="nothing"/>
      <w:lvlText w:val="%1、"/>
      <w:lvlJc w:val="left"/>
    </w:lvl>
  </w:abstractNum>
  <w:abstractNum w:abstractNumId="2">
    <w:nsid w:val="7B320D8F"/>
    <w:multiLevelType w:val="multilevel"/>
    <w:tmpl w:val="7B320D8F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A411A"/>
    <w:rsid w:val="2C3A41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0"/>
      <w:sz w:val="32"/>
      <w:szCs w:val="32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-</Company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2017-03-17T02:47:00Z</dcterms:created>
  <dc:creator>Administrator</dc:creator>
  <cp:lastModifiedBy>Administrator</cp:lastModifiedBy>
  <dcterms:modified xsi:type="dcterms:W3CDTF">2017-03-17T03:06:24Z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